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84" w:rsidRPr="00F77F82" w:rsidRDefault="00E30C13" w:rsidP="00310284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เวที</w:t>
      </w:r>
      <w:r w:rsidR="00310284" w:rsidRPr="00F77F82">
        <w:rPr>
          <w:rFonts w:ascii="Browallia New" w:hAnsi="Browallia New" w:cs="Browallia New"/>
          <w:b/>
          <w:bCs/>
          <w:sz w:val="32"/>
          <w:szCs w:val="32"/>
          <w:cs/>
        </w:rPr>
        <w:t>ประชุม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ทีมสนับสนุนคณะทำงานระดับเขต</w:t>
      </w:r>
    </w:p>
    <w:p w:rsidR="00310284" w:rsidRPr="00F77F82" w:rsidRDefault="00310284" w:rsidP="00310284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วันที่ </w:t>
      </w:r>
      <w:r>
        <w:rPr>
          <w:rFonts w:ascii="Browallia New" w:hAnsi="Browallia New" w:cs="Browallia New"/>
          <w:b/>
          <w:bCs/>
          <w:sz w:val="32"/>
          <w:szCs w:val="32"/>
        </w:rPr>
        <w:t>28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กุมภาพันธ์</w:t>
      </w:r>
      <w:r w:rsidRPr="00F77F82">
        <w:rPr>
          <w:rFonts w:ascii="Browallia New" w:hAnsi="Browallia New" w:cs="Browallia New"/>
          <w:b/>
          <w:bCs/>
          <w:sz w:val="32"/>
          <w:szCs w:val="32"/>
          <w:cs/>
        </w:rPr>
        <w:t xml:space="preserve"> พ</w:t>
      </w:r>
      <w:r>
        <w:rPr>
          <w:rFonts w:ascii="Browallia New" w:hAnsi="Browallia New" w:cs="Browallia New"/>
          <w:b/>
          <w:bCs/>
          <w:sz w:val="32"/>
          <w:szCs w:val="32"/>
        </w:rPr>
        <w:t>.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ศ. </w:t>
      </w:r>
      <w:r>
        <w:rPr>
          <w:rFonts w:ascii="Browallia New" w:hAnsi="Browallia New" w:cs="Browallia New"/>
          <w:b/>
          <w:bCs/>
          <w:sz w:val="32"/>
          <w:szCs w:val="32"/>
        </w:rPr>
        <w:t>2562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Pr="00F77F8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310284" w:rsidRDefault="00310284" w:rsidP="00310284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 ณ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ห้องประชุมสำนักงานหลักประกันสุขภาพแห่งชาติ เขต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11 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>สุราษฏร์ธานี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p w:rsidR="00310284" w:rsidRDefault="00310284" w:rsidP="00310284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นายทวีวัตร เครือสาย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ทบทวนการดำเนินงาน</w:t>
      </w:r>
    </w:p>
    <w:p w:rsidR="00310284" w:rsidRDefault="00310284" w:rsidP="00310284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 w:rsidRPr="00DC2115">
        <w:rPr>
          <w:rFonts w:ascii="Browallia New" w:hAnsi="Browallia New" w:cs="Browallia New" w:hint="cs"/>
          <w:noProof/>
          <w:sz w:val="32"/>
          <w:szCs w:val="32"/>
          <w:cs/>
        </w:rPr>
        <w:t>ทิศทางกองทุนท้องถิ่น การที่จะทำให้กองทุนท้องถิ่น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ขับเคลื่อนได้ต้องไปเชื่อมกับหน่วยงานอื่นหรืองบอื่นๆ กองทุนท้องถิ่นต้องเป็นเครื่องมือในการสนับสนุนระบบสุขภาพชุมชนหรือการพัฒนาคุณภาพชีวิต องค์ประกอบที่สำคัญในการที่จะบ่งบอกว่าท้องถิ่นเข้มแข็งมี </w:t>
      </w:r>
      <w:proofErr w:type="gramStart"/>
      <w:r>
        <w:rPr>
          <w:rFonts w:ascii="Browallia New" w:hAnsi="Browallia New" w:cs="Browallia New"/>
          <w:sz w:val="32"/>
          <w:szCs w:val="32"/>
        </w:rPr>
        <w:t xml:space="preserve">5 </w:t>
      </w:r>
      <w:r>
        <w:rPr>
          <w:rFonts w:ascii="Browallia New" w:hAnsi="Browallia New" w:cs="Browallia New"/>
          <w:sz w:val="32"/>
          <w:szCs w:val="32"/>
          <w:cs/>
        </w:rPr>
        <w:t xml:space="preserve">เรื่อง คือ </w:t>
      </w:r>
      <w:r>
        <w:rPr>
          <w:rFonts w:ascii="Browallia New" w:hAnsi="Browallia New" w:cs="Browallia New"/>
          <w:sz w:val="32"/>
          <w:szCs w:val="32"/>
        </w:rPr>
        <w:t>1.</w:t>
      </w:r>
      <w:proofErr w:type="gramEnd"/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ระบบเศรษฐกิจ</w:t>
      </w:r>
    </w:p>
    <w:p w:rsidR="00310284" w:rsidRDefault="00310284" w:rsidP="00310284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ชุมชน </w:t>
      </w:r>
      <w:r>
        <w:rPr>
          <w:rFonts w:ascii="Browallia New" w:hAnsi="Browallia New" w:cs="Browallia New"/>
          <w:sz w:val="32"/>
          <w:szCs w:val="32"/>
        </w:rPr>
        <w:t xml:space="preserve">2. </w:t>
      </w:r>
      <w:r>
        <w:rPr>
          <w:rFonts w:ascii="Browallia New" w:hAnsi="Browallia New" w:cs="Browallia New"/>
          <w:sz w:val="32"/>
          <w:szCs w:val="32"/>
          <w:cs/>
        </w:rPr>
        <w:t xml:space="preserve">ระบบจัดการสิ่งแวดล้อม </w:t>
      </w:r>
      <w:r>
        <w:rPr>
          <w:rFonts w:ascii="Browallia New" w:hAnsi="Browallia New" w:cs="Browallia New"/>
          <w:sz w:val="32"/>
          <w:szCs w:val="32"/>
        </w:rPr>
        <w:t xml:space="preserve">3. </w:t>
      </w:r>
      <w:r>
        <w:rPr>
          <w:rFonts w:ascii="Browallia New" w:hAnsi="Browallia New" w:cs="Browallia New"/>
          <w:sz w:val="32"/>
          <w:szCs w:val="32"/>
          <w:cs/>
        </w:rPr>
        <w:t xml:space="preserve">ระบบกลไกอาสาสมัคร </w:t>
      </w:r>
      <w:r>
        <w:rPr>
          <w:rFonts w:ascii="Browallia New" w:hAnsi="Browallia New" w:cs="Browallia New"/>
          <w:sz w:val="32"/>
          <w:szCs w:val="32"/>
        </w:rPr>
        <w:t xml:space="preserve">4.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ระบบสุขภาพ </w:t>
      </w:r>
      <w:r>
        <w:rPr>
          <w:rFonts w:ascii="Browallia New" w:hAnsi="Browallia New" w:cs="Browallia New"/>
          <w:sz w:val="32"/>
          <w:szCs w:val="32"/>
        </w:rPr>
        <w:t xml:space="preserve">5. </w:t>
      </w:r>
      <w:r>
        <w:rPr>
          <w:rFonts w:ascii="Browallia New" w:hAnsi="Browallia New" w:cs="Browallia New" w:hint="cs"/>
          <w:sz w:val="32"/>
          <w:szCs w:val="32"/>
          <w:cs/>
        </w:rPr>
        <w:t>ระบบนโยบายสาธารณะ</w:t>
      </w:r>
    </w:p>
    <w:p w:rsidR="00310284" w:rsidRDefault="00310284" w:rsidP="00310284">
      <w:pPr>
        <w:spacing w:after="0" w:line="240" w:lineRule="auto"/>
        <w:jc w:val="center"/>
        <w:rPr>
          <w:rFonts w:ascii="Browallia New" w:hAnsi="Browallia New" w:cs="Browallia New"/>
          <w:sz w:val="32"/>
          <w:szCs w:val="32"/>
        </w:rPr>
      </w:pPr>
      <w:r w:rsidRPr="00310284">
        <w:rPr>
          <w:rFonts w:ascii="Browallia New" w:hAnsi="Browallia New" w:cs="Browallia New"/>
          <w:noProof/>
          <w:sz w:val="32"/>
          <w:szCs w:val="32"/>
          <w:cs/>
        </w:rPr>
        <w:drawing>
          <wp:inline distT="0" distB="0" distL="0" distR="0">
            <wp:extent cx="5044656" cy="3263431"/>
            <wp:effectExtent l="19050" t="0" r="3594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26" cy="326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84" w:rsidRDefault="00310284" w:rsidP="00310284">
      <w:pPr>
        <w:spacing w:after="0" w:line="240" w:lineRule="auto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588393</wp:posOffset>
            </wp:positionH>
            <wp:positionV relativeFrom="paragraph">
              <wp:posOffset>201355</wp:posOffset>
            </wp:positionV>
            <wp:extent cx="4587456" cy="3088257"/>
            <wp:effectExtent l="19050" t="0" r="3594" b="0"/>
            <wp:wrapNone/>
            <wp:docPr id="1" name="Picture 1" descr="D:\All Pictures 2562\ติดตามโครงการ ศวสต@รร.ลิกอ นครศรีฯ 21_05_62\61004676_10216831730078244_3258286783451889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Pictures 2562\ติดตามโครงการ ศวสต@รร.ลิกอ นครศรีฯ 21_05_62\61004676_10216831730078244_325828678345188966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082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284" w:rsidRDefault="00310284" w:rsidP="00310284">
      <w:pPr>
        <w:spacing w:after="0" w:line="240" w:lineRule="auto"/>
        <w:jc w:val="center"/>
        <w:rPr>
          <w:rFonts w:ascii="Browallia New" w:hAnsi="Browallia New" w:cs="Browallia New"/>
          <w:sz w:val="32"/>
          <w:szCs w:val="32"/>
        </w:rPr>
      </w:pPr>
    </w:p>
    <w:p w:rsidR="00310284" w:rsidRDefault="00310284" w:rsidP="00310284">
      <w:pPr>
        <w:spacing w:after="0" w:line="240" w:lineRule="auto"/>
        <w:jc w:val="center"/>
        <w:rPr>
          <w:rFonts w:ascii="Browallia New" w:hAnsi="Browallia New" w:cs="Browallia New"/>
          <w:sz w:val="32"/>
          <w:szCs w:val="32"/>
        </w:rPr>
      </w:pPr>
    </w:p>
    <w:p w:rsidR="00310284" w:rsidRDefault="00310284" w:rsidP="00310284">
      <w:pPr>
        <w:spacing w:after="0" w:line="240" w:lineRule="auto"/>
        <w:jc w:val="center"/>
        <w:rPr>
          <w:rFonts w:ascii="Browallia New" w:hAnsi="Browallia New" w:cs="Browallia New"/>
          <w:sz w:val="32"/>
          <w:szCs w:val="32"/>
        </w:rPr>
      </w:pPr>
    </w:p>
    <w:p w:rsidR="00310284" w:rsidRDefault="00310284" w:rsidP="00310284">
      <w:pPr>
        <w:spacing w:after="0" w:line="240" w:lineRule="auto"/>
        <w:jc w:val="center"/>
        <w:rPr>
          <w:rFonts w:ascii="Browallia New" w:hAnsi="Browallia New" w:cs="Browallia New"/>
          <w:sz w:val="32"/>
          <w:szCs w:val="32"/>
        </w:rPr>
      </w:pPr>
    </w:p>
    <w:p w:rsidR="00310284" w:rsidRDefault="00310284" w:rsidP="00310284">
      <w:pPr>
        <w:spacing w:after="0" w:line="240" w:lineRule="auto"/>
        <w:jc w:val="center"/>
        <w:rPr>
          <w:rFonts w:ascii="Browallia New" w:hAnsi="Browallia New" w:cs="Browallia New"/>
          <w:sz w:val="32"/>
          <w:szCs w:val="32"/>
        </w:rPr>
      </w:pPr>
    </w:p>
    <w:p w:rsidR="00310284" w:rsidRDefault="00310284" w:rsidP="00310284">
      <w:pPr>
        <w:spacing w:after="0" w:line="240" w:lineRule="auto"/>
        <w:jc w:val="center"/>
        <w:rPr>
          <w:rFonts w:ascii="Browallia New" w:hAnsi="Browallia New" w:cs="Browallia New"/>
          <w:sz w:val="32"/>
          <w:szCs w:val="32"/>
        </w:rPr>
      </w:pPr>
    </w:p>
    <w:p w:rsidR="00310284" w:rsidRDefault="00310284" w:rsidP="00310284">
      <w:pPr>
        <w:spacing w:after="0" w:line="240" w:lineRule="auto"/>
        <w:jc w:val="center"/>
      </w:pPr>
    </w:p>
    <w:p w:rsidR="008F0A4C" w:rsidRDefault="008F0A4C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sectPr w:rsidR="00310284" w:rsidSect="008F0A4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10284" w:rsidRDefault="0003286E" w:rsidP="00310284">
      <w:pPr>
        <w:spacing w:after="0" w:line="240" w:lineRule="auto"/>
      </w:pPr>
      <w:r>
        <w:rPr>
          <w:noProof/>
        </w:rPr>
        <w:lastRenderedPageBreak/>
        <w:pict>
          <v:group id="_x0000_s1026" style="position:absolute;margin-left:22.65pt;margin-top:10.35pt;width:702pt;height:386.25pt;z-index:251660288" coordorigin="1830,3000" coordsize="14040,77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125;top:6375;width:2415;height:585">
              <v:textbox>
                <w:txbxContent>
                  <w:p w:rsidR="00310284" w:rsidRPr="001D21B5" w:rsidRDefault="00310284" w:rsidP="00310284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 w:rsidRPr="001D21B5"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  <w:t>สุขภาพชุมชนท้องถิ่น</w:t>
                    </w:r>
                  </w:p>
                </w:txbxContent>
              </v:textbox>
            </v:shape>
            <v:shape id="_x0000_s1028" type="#_x0000_t202" style="position:absolute;left:8055;top:5100;width:1305;height:585">
              <v:textbox>
                <w:txbxContent>
                  <w:p w:rsidR="00310284" w:rsidRPr="001D21B5" w:rsidRDefault="00310284" w:rsidP="00310284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โอกาส</w:t>
                    </w:r>
                  </w:p>
                </w:txbxContent>
              </v:textbox>
            </v:shape>
            <v:shape id="_x0000_s1029" type="#_x0000_t202" style="position:absolute;left:9060;top:4020;width:1635;height:585">
              <v:textbox>
                <w:txbxContent>
                  <w:p w:rsidR="00310284" w:rsidRPr="001D21B5" w:rsidRDefault="00310284" w:rsidP="00310284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เงินกองทุนฯ</w:t>
                    </w:r>
                  </w:p>
                </w:txbxContent>
              </v:textbox>
            </v:shape>
            <v:shape id="_x0000_s1030" type="#_x0000_t202" style="position:absolute;left:11220;top:3000;width:1305;height:585" stroked="f">
              <v:textbox>
                <w:txbxContent>
                  <w:p w:rsidR="00310284" w:rsidRPr="001D21B5" w:rsidRDefault="00310284" w:rsidP="00310284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การพัฒนา</w:t>
                    </w:r>
                  </w:p>
                </w:txbxContent>
              </v:textbox>
            </v:shape>
            <v:shape id="_x0000_s1031" type="#_x0000_t202" style="position:absolute;left:11175;top:3585;width:2385;height:585" stroked="f">
              <v:textbox>
                <w:txbxContent>
                  <w:p w:rsidR="00310284" w:rsidRPr="001D21B5" w:rsidRDefault="00310284" w:rsidP="00310284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ท้องถิ่นจัดการสุขภาพ</w:t>
                    </w:r>
                  </w:p>
                </w:txbxContent>
              </v:textbox>
            </v:shape>
            <v:shape id="_x0000_s1032" type="#_x0000_t202" style="position:absolute;left:11190;top:4065;width:1455;height:585" stroked="f">
              <v:textbox>
                <w:txbxContent>
                  <w:p w:rsidR="00310284" w:rsidRPr="001D21B5" w:rsidRDefault="00310284" w:rsidP="00310284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เข้าถึงชุมชน</w:t>
                    </w:r>
                  </w:p>
                </w:txbxContent>
              </v:textbox>
            </v:shape>
            <v:shape id="_x0000_s1033" type="#_x0000_t202" style="position:absolute;left:11190;top:4590;width:3060;height:585" stroked="f">
              <v:textbox>
                <w:txbxContent>
                  <w:p w:rsidR="00310284" w:rsidRPr="001D21B5" w:rsidRDefault="00310284" w:rsidP="00310284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เข้าถึงหน่วยงานภาคีภายนอก</w:t>
                    </w:r>
                  </w:p>
                </w:txbxContent>
              </v:textbox>
            </v:shape>
            <v:shape id="_x0000_s1034" type="#_x0000_t202" style="position:absolute;left:11190;top:5055;width:2490;height:585" stroked="f">
              <v:textbox>
                <w:txbxContent>
                  <w:p w:rsidR="00310284" w:rsidRPr="001D21B5" w:rsidRDefault="00310284" w:rsidP="00310284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 xml:space="preserve">แลกเปลี่ยนกับ </w:t>
                    </w:r>
                    <w:proofErr w:type="spellStart"/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อปท</w:t>
                    </w:r>
                    <w:proofErr w:type="spellEnd"/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 xml:space="preserve"> อื่น</w:t>
                    </w:r>
                  </w:p>
                </w:txbxContent>
              </v:textbox>
            </v:shape>
            <v:shape id="_x0000_s1035" type="#_x0000_t202" style="position:absolute;left:11235;top:5610;width:4635;height:585" stroked="f">
              <v:textbox>
                <w:txbxContent>
                  <w:p w:rsidR="00310284" w:rsidRPr="001D21B5" w:rsidRDefault="00310284" w:rsidP="00310284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 xml:space="preserve">เชื่อมโยง </w:t>
                    </w:r>
                    <w:r w:rsidRPr="003C418E">
                      <w:rPr>
                        <w:rFonts w:ascii="Browallia New" w:hAnsi="Browallia New" w:cs="Browallia New"/>
                        <w:sz w:val="28"/>
                        <w:szCs w:val="36"/>
                      </w:rPr>
                      <w:t xml:space="preserve">: </w:t>
                    </w:r>
                    <w:proofErr w:type="gramStart"/>
                    <w:r w:rsidRPr="003C418E">
                      <w:rPr>
                        <w:rFonts w:ascii="Browallia New" w:hAnsi="Browallia New" w:cs="Browallia New"/>
                        <w:sz w:val="28"/>
                        <w:cs/>
                      </w:rPr>
                      <w:t xml:space="preserve">เศรษฐกิจ </w:t>
                    </w:r>
                    <w:r w:rsidRPr="003C418E">
                      <w:rPr>
                        <w:rFonts w:ascii="Browallia New" w:hAnsi="Browallia New" w:cs="Browallia New"/>
                        <w:sz w:val="28"/>
                        <w:szCs w:val="36"/>
                      </w:rPr>
                      <w:t>,</w:t>
                    </w:r>
                    <w:proofErr w:type="gramEnd"/>
                    <w:r w:rsidRPr="003C418E">
                      <w:rPr>
                        <w:rFonts w:ascii="Browallia New" w:hAnsi="Browallia New" w:cs="Browallia New"/>
                        <w:sz w:val="28"/>
                        <w:szCs w:val="36"/>
                      </w:rPr>
                      <w:t xml:space="preserve"> </w:t>
                    </w:r>
                    <w:r w:rsidRPr="003C418E">
                      <w:rPr>
                        <w:rFonts w:ascii="Browallia New" w:hAnsi="Browallia New" w:cs="Browallia New"/>
                        <w:sz w:val="28"/>
                        <w:cs/>
                      </w:rPr>
                      <w:t xml:space="preserve">สิ่งแวดล้อม </w:t>
                    </w:r>
                    <w:r w:rsidRPr="003C418E">
                      <w:rPr>
                        <w:rFonts w:ascii="Browallia New" w:hAnsi="Browallia New" w:cs="Browallia New"/>
                        <w:sz w:val="28"/>
                        <w:szCs w:val="36"/>
                      </w:rPr>
                      <w:t xml:space="preserve">, </w:t>
                    </w:r>
                    <w:r w:rsidRPr="003C418E">
                      <w:rPr>
                        <w:rFonts w:ascii="Browallia New" w:hAnsi="Browallia New" w:cs="Browallia New"/>
                        <w:sz w:val="28"/>
                        <w:cs/>
                      </w:rPr>
                      <w:t xml:space="preserve">สังคม </w:t>
                    </w:r>
                    <w:r w:rsidRPr="003C418E">
                      <w:rPr>
                        <w:rFonts w:ascii="Browallia New" w:hAnsi="Browallia New" w:cs="Browallia New"/>
                        <w:sz w:val="28"/>
                        <w:szCs w:val="36"/>
                      </w:rPr>
                      <w:t xml:space="preserve">, </w:t>
                    </w:r>
                    <w:r w:rsidRPr="003C418E">
                      <w:rPr>
                        <w:rFonts w:ascii="Browallia New" w:hAnsi="Browallia New" w:cs="Browallia New"/>
                        <w:sz w:val="28"/>
                        <w:cs/>
                      </w:rPr>
                      <w:t>สุขภาพ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11055;top:3255;width:0;height:2626" o:connectortype="straight"/>
            <v:shape id="_x0000_s1037" type="#_x0000_t32" style="position:absolute;left:11070;top:3255;width:255;height:1;flip:x" o:connectortype="straight"/>
            <v:shape id="_x0000_s1038" type="#_x0000_t32" style="position:absolute;left:11055;top:3839;width:255;height:1;flip:x" o:connectortype="straight"/>
            <v:shape id="_x0000_s1039" type="#_x0000_t32" style="position:absolute;left:8550;top:5685;width:1;height:690" o:connectortype="straight">
              <v:stroke startarrow="block"/>
            </v:shape>
            <v:shape id="_x0000_s1040" type="#_x0000_t32" style="position:absolute;left:8700;top:4605;width:360;height:495;flip:x" o:connectortype="straight">
              <v:stroke startarrow="block"/>
            </v:shape>
            <v:shape id="_x0000_s1041" type="#_x0000_t32" style="position:absolute;left:10680;top:4335;width:360;height:0;flip:x" o:connectortype="straight">
              <v:stroke startarrow="block"/>
            </v:shape>
            <v:shape id="_x0000_s1042" type="#_x0000_t32" style="position:absolute;left:11055;top:4335;width:255;height:1;flip:x" o:connectortype="straight"/>
            <v:shape id="_x0000_s1043" type="#_x0000_t32" style="position:absolute;left:11055;top:5339;width:255;height:1;flip:x" o:connectortype="straight"/>
            <v:shape id="_x0000_s1044" type="#_x0000_t32" style="position:absolute;left:11055;top:4874;width:255;height:1;flip:x" o:connectortype="straight"/>
            <v:shape id="_x0000_s1045" type="#_x0000_t32" style="position:absolute;left:11055;top:5880;width:255;height:1;flip:x" o:connectortype="straight"/>
            <v:shape id="_x0000_s1046" type="#_x0000_t32" style="position:absolute;left:9540;top:6750;width:644;height:0;flip:x" o:connectortype="straight">
              <v:stroke startarrow="block"/>
            </v:shape>
            <v:shape id="_x0000_s1047" type="#_x0000_t202" style="position:absolute;left:10185;top:6495;width:1515;height:585">
              <v:textbox>
                <w:txbxContent>
                  <w:p w:rsidR="00310284" w:rsidRPr="001D21B5" w:rsidRDefault="00310284" w:rsidP="00310284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ความสำเร็จ</w:t>
                    </w:r>
                  </w:p>
                </w:txbxContent>
              </v:textbox>
            </v:shape>
            <v:shape id="_x0000_s1048" type="#_x0000_t32" style="position:absolute;left:11700;top:6750;width:644;height:0;flip:x" o:connectortype="straight">
              <v:stroke startarrow="block"/>
            </v:shape>
            <v:shape id="_x0000_s1049" type="#_x0000_t202" style="position:absolute;left:12225;top:6495;width:3120;height:585" filled="f" stroked="f">
              <v:textbox>
                <w:txbxContent>
                  <w:p w:rsidR="00310284" w:rsidRPr="001D21B5" w:rsidRDefault="00310284" w:rsidP="00310284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สร้างความเข้มแข็ง (ชุมชน</w:t>
                    </w:r>
                    <w:proofErr w:type="gramStart"/>
                    <w:r>
                      <w:rPr>
                        <w:rFonts w:ascii="Browallia New" w:hAnsi="Browallia New" w:cs="Browallia New"/>
                        <w:sz w:val="24"/>
                        <w:szCs w:val="32"/>
                      </w:rPr>
                      <w:t>,</w:t>
                    </w:r>
                    <w:proofErr w:type="spellStart"/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อสม</w:t>
                    </w:r>
                    <w:proofErr w:type="spellEnd"/>
                    <w:proofErr w:type="gramEnd"/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)</w:t>
                    </w:r>
                  </w:p>
                </w:txbxContent>
              </v:textbox>
            </v:shape>
            <v:shape id="_x0000_s1050" type="#_x0000_t32" style="position:absolute;left:11700;top:7081;width:540;height:179;flip:x y" o:connectortype="straight">
              <v:stroke startarrow="block"/>
            </v:shape>
            <v:shape id="_x0000_s1051" type="#_x0000_t202" style="position:absolute;left:12135;top:7020;width:1515;height:585" filled="f" stroked="f">
              <v:textbox>
                <w:txbxContent>
                  <w:p w:rsidR="00310284" w:rsidRPr="001D21B5" w:rsidRDefault="00310284" w:rsidP="00310284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คนทำงานมีใจ</w:t>
                    </w:r>
                  </w:p>
                </w:txbxContent>
              </v:textbox>
            </v:shape>
            <v:shape id="_x0000_s1052" type="#_x0000_t32" style="position:absolute;left:11310;top:7081;width:540;height:524;flip:x y" o:connectortype="straight">
              <v:stroke startarrow="block"/>
            </v:shape>
            <v:shape id="_x0000_s1053" type="#_x0000_t202" style="position:absolute;left:11775;top:7425;width:3570;height:585" filled="f" stroked="f">
              <v:textbox>
                <w:txbxContent>
                  <w:p w:rsidR="00310284" w:rsidRPr="001D21B5" w:rsidRDefault="00310284" w:rsidP="00310284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 xml:space="preserve">ผู้ดำเนินงานเข้าใจ (มีความรู้ </w:t>
                    </w:r>
                    <w:r>
                      <w:rPr>
                        <w:rFonts w:ascii="Browallia New" w:hAnsi="Browallia New" w:cs="Browallia New"/>
                        <w:sz w:val="24"/>
                        <w:szCs w:val="32"/>
                      </w:rPr>
                      <w:t>,</w:t>
                    </w: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 xml:space="preserve"> ตั้งใจ)</w:t>
                    </w:r>
                  </w:p>
                </w:txbxContent>
              </v:textbox>
            </v:shape>
            <v:shape id="_x0000_s1054" type="#_x0000_t32" style="position:absolute;left:10366;top:8085;width:674;height:1;flip:x" o:connectortype="straight">
              <v:stroke startarrow="block"/>
            </v:shape>
            <v:shape id="_x0000_s1055" type="#_x0000_t32" style="position:absolute;left:10365;top:7081;width:1;height:3329" o:connectortype="straight"/>
            <v:shape id="_x0000_s1056" type="#_x0000_t202" style="position:absolute;left:10935;top:7830;width:3570;height:585" filled="f" stroked="f">
              <v:textbox>
                <w:txbxContent>
                  <w:p w:rsidR="00310284" w:rsidRPr="001D21B5" w:rsidRDefault="00310284" w:rsidP="00310284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ทำประเด็นที่ตรงกับพื้นที่และกลุ่มคน</w:t>
                    </w:r>
                  </w:p>
                </w:txbxContent>
              </v:textbox>
            </v:shape>
            <v:shape id="_x0000_s1057" type="#_x0000_t32" style="position:absolute;left:10365;top:8534;width:674;height:1;flip:x" o:connectortype="straight">
              <v:stroke startarrow="block"/>
            </v:shape>
            <v:shape id="_x0000_s1058" type="#_x0000_t202" style="position:absolute;left:10935;top:8265;width:2625;height:585" filled="f" stroked="f">
              <v:textbox>
                <w:txbxContent>
                  <w:p w:rsidR="00310284" w:rsidRPr="003C418E" w:rsidRDefault="00310284" w:rsidP="00310284">
                    <w:pP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proofErr w:type="spellStart"/>
                    <w:r w:rsidRPr="003C418E"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ศพด</w:t>
                    </w:r>
                    <w:proofErr w:type="spellEnd"/>
                    <w:r w:rsidRPr="003C418E"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.</w:t>
                    </w:r>
                    <w:r w:rsidRPr="003C418E"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>เด่น พื้นที่ บางจาก</w:t>
                    </w:r>
                  </w:p>
                </w:txbxContent>
              </v:textbox>
            </v:shape>
            <v:shape id="_x0000_s1059" type="#_x0000_t32" style="position:absolute;left:10381;top:9044;width:674;height:1;flip:x" o:connectortype="straight">
              <v:stroke startarrow="block"/>
            </v:shape>
            <v:shape id="_x0000_s1060" type="#_x0000_t202" style="position:absolute;left:10935;top:8775;width:2625;height:585" filled="f" stroked="f">
              <v:textbox>
                <w:txbxContent>
                  <w:p w:rsidR="00310284" w:rsidRPr="003C418E" w:rsidRDefault="00310284" w:rsidP="00310284">
                    <w:pP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จัดเวทีประชาคมหาปัญหา</w:t>
                    </w:r>
                  </w:p>
                </w:txbxContent>
              </v:textbox>
            </v:shape>
            <v:shape id="_x0000_s1061" type="#_x0000_t32" style="position:absolute;left:10366;top:9494;width:674;height:1;flip:x" o:connectortype="straight">
              <v:stroke startarrow="block"/>
            </v:shape>
            <v:shape id="_x0000_s1062" type="#_x0000_t202" style="position:absolute;left:10920;top:9225;width:1305;height:585" filled="f" stroked="f">
              <v:textbox>
                <w:txbxContent>
                  <w:p w:rsidR="00310284" w:rsidRPr="003C418E" w:rsidRDefault="00310284" w:rsidP="00310284">
                    <w:pP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รพ</w:t>
                    </w:r>
                    <w:proofErr w:type="gramStart"/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>สต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.</w:t>
                    </w:r>
                    <w:proofErr w:type="gramEnd"/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>นำ</w:t>
                    </w:r>
                  </w:p>
                </w:txbxContent>
              </v:textbox>
            </v:shape>
            <v:shape id="_x0000_s1063" type="#_x0000_t32" style="position:absolute;left:10365;top:9929;width:674;height:1;flip:x" o:connectortype="straight">
              <v:stroke startarrow="block"/>
            </v:shape>
            <v:shape id="_x0000_s1064" type="#_x0000_t202" style="position:absolute;left:10919;top:9660;width:3331;height:585" filled="f" stroked="f">
              <v:textbox>
                <w:txbxContent>
                  <w:p w:rsidR="00310284" w:rsidRPr="003C418E" w:rsidRDefault="00310284" w:rsidP="00310284">
                    <w:pP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สร้างความเข้าใจกับคณะกรรมการ</w:t>
                    </w:r>
                  </w:p>
                </w:txbxContent>
              </v:textbox>
            </v:shape>
            <v:shape id="_x0000_s1065" type="#_x0000_t32" style="position:absolute;left:10365;top:10409;width:674;height:1;flip:x" o:connectortype="straight">
              <v:stroke startarrow="block"/>
            </v:shape>
            <v:shape id="_x0000_s1066" type="#_x0000_t202" style="position:absolute;left:10919;top:10140;width:3736;height:585" filled="f" stroked="f">
              <v:textbox>
                <w:txbxContent>
                  <w:p w:rsidR="00310284" w:rsidRPr="003C418E" w:rsidRDefault="00310284" w:rsidP="00310284">
                    <w:pP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 xml:space="preserve">สร้างความเท่าเทียม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 xml:space="preserve">: </w:t>
                    </w: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คน และ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>ข้อมูล</w:t>
                    </w:r>
                  </w:p>
                </w:txbxContent>
              </v:textbox>
            </v:shape>
            <v:shape id="_x0000_s1067" type="#_x0000_t32" style="position:absolute;left:8835;top:6976;width:0;height:569;flip:y" o:connectortype="straight">
              <v:stroke startarrow="block"/>
            </v:shape>
            <v:shape id="_x0000_s1068" type="#_x0000_t202" style="position:absolute;left:7995;top:7545;width:1740;height:585">
              <v:textbox>
                <w:txbxContent>
                  <w:p w:rsidR="00310284" w:rsidRPr="001D21B5" w:rsidRDefault="00310284" w:rsidP="00310284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การหนุนเสริม</w:t>
                    </w:r>
                  </w:p>
                </w:txbxContent>
              </v:textbox>
            </v:shape>
            <v:shape id="_x0000_s1069" type="#_x0000_t32" style="position:absolute;left:6509;top:6660;width:616;height:0" o:connectortype="straight">
              <v:stroke startarrow="block"/>
            </v:shape>
            <v:shape id="_x0000_s1070" type="#_x0000_t202" style="position:absolute;left:4769;top:6375;width:1740;height:585">
              <v:textbox>
                <w:txbxContent>
                  <w:p w:rsidR="00310284" w:rsidRPr="001D21B5" w:rsidRDefault="00310284" w:rsidP="00310284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สถานการณ์</w:t>
                    </w:r>
                  </w:p>
                </w:txbxContent>
              </v:textbox>
            </v:shape>
            <v:shape id="_x0000_s1071" type="#_x0000_t32" style="position:absolute;left:8940;top:8639;width:585;height:0" o:connectortype="straight">
              <v:stroke startarrow="block"/>
            </v:shape>
            <v:shape id="_x0000_s1072" type="#_x0000_t202" style="position:absolute;left:7485;top:8310;width:1530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 w:rsidRPr="00B009D8"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ม</w:t>
                    </w:r>
                    <w:r w:rsidRPr="00B009D8"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.</w:t>
                    </w:r>
                    <w:r w:rsidRPr="00B009D8"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>วลัยลักษณ์</w:t>
                    </w:r>
                  </w:p>
                </w:txbxContent>
              </v:textbox>
            </v:shape>
            <v:shape id="_x0000_s1073" type="#_x0000_t32" style="position:absolute;left:9525;top:8130;width:15;height:945;flip:x" o:connectortype="straight"/>
            <v:shape id="_x0000_s1074" type="#_x0000_t32" style="position:absolute;left:7035;top:8624;width:660;height:15" o:connectortype="straight">
              <v:stroke startarrow="block"/>
            </v:shape>
            <v:shape id="_x0000_s1075" type="#_x0000_t202" style="position:absolute;left:5085;top:8310;width:1950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เด็กและเยาวชน</w:t>
                    </w:r>
                  </w:p>
                </w:txbxContent>
              </v:textbox>
            </v:shape>
            <v:shape id="_x0000_s1076" type="#_x0000_t202" style="position:absolute;left:5820;top:7725;width:1215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ผู้สูงอายุ</w:t>
                    </w:r>
                  </w:p>
                </w:txbxContent>
              </v:textbox>
            </v:shape>
            <v:shape id="_x0000_s1077" type="#_x0000_t32" style="position:absolute;left:6945;top:8085;width:750;height:539" o:connectortype="straight">
              <v:stroke startarrow="block"/>
            </v:shape>
            <v:shape id="_x0000_s1078" type="#_x0000_t32" style="position:absolute;left:8940;top:9075;width:585;height:0" o:connectortype="straight">
              <v:stroke startarrow="block"/>
            </v:shape>
            <v:shape id="_x0000_s1079" type="#_x0000_t202" style="position:absolute;left:8160;top:8760;width:855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proofErr w:type="spellStart"/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สปสช</w:t>
                    </w:r>
                    <w:proofErr w:type="spellEnd"/>
                  </w:p>
                </w:txbxContent>
              </v:textbox>
            </v:shape>
            <v:shape id="_x0000_s1080" type="#_x0000_t32" style="position:absolute;left:8730;top:9210;width:0;height:1095" o:connectortype="straight"/>
            <v:shape id="_x0000_s1081" type="#_x0000_t32" style="position:absolute;left:8399;top:9495;width:331;height:0" o:connectortype="straight">
              <v:stroke startarrow="block"/>
            </v:shape>
            <v:shape id="_x0000_s1082" type="#_x0000_t202" style="position:absolute;left:7469;top:9210;width:1064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วิชาการ</w:t>
                    </w:r>
                  </w:p>
                </w:txbxContent>
              </v:textbox>
            </v:shape>
            <v:shape id="_x0000_s1083" type="#_x0000_t32" style="position:absolute;left:8399;top:9884;width:331;height:0" o:connectortype="straight">
              <v:stroke startarrow="block"/>
            </v:shape>
            <v:shape id="_x0000_s1084" type="#_x0000_t202" style="position:absolute;left:6584;top:9599;width:1949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 xml:space="preserve">ถอดบทเรียน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DE</w:t>
                    </w:r>
                  </w:p>
                </w:txbxContent>
              </v:textbox>
            </v:shape>
            <v:shape id="_x0000_s1085" type="#_x0000_t32" style="position:absolute;left:8399;top:10305;width:331;height:0" o:connectortype="straight">
              <v:stroke startarrow="block"/>
            </v:shape>
            <v:shape id="_x0000_s1086" type="#_x0000_t202" style="position:absolute;left:7184;top:10020;width:1349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ทรัพยากร</w:t>
                    </w:r>
                  </w:p>
                </w:txbxContent>
              </v:textbox>
            </v:shape>
            <v:shape id="_x0000_s1087" type="#_x0000_t32" style="position:absolute;left:6270;top:8730;width:1;height:1575" o:connectortype="straight"/>
            <v:shape id="_x0000_s1088" type="#_x0000_t32" style="position:absolute;left:5939;top:9825;width:331;height:0" o:connectortype="straight">
              <v:stroke startarrow="block"/>
            </v:shape>
            <v:shape id="_x0000_s1089" type="#_x0000_t202" style="position:absolute;left:4875;top:9555;width:1064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IQ / EQ</w:t>
                    </w:r>
                  </w:p>
                </w:txbxContent>
              </v:textbox>
            </v:shape>
            <v:shape id="_x0000_s1090" type="#_x0000_t32" style="position:absolute;left:5939;top:9390;width:331;height:0" o:connectortype="straight">
              <v:stroke startarrow="block"/>
            </v:shape>
            <v:shape id="_x0000_s1091" type="#_x0000_t202" style="position:absolute;left:1830;top:9120;width:4109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 xml:space="preserve">ภาษารักในครอบครัว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 xml:space="preserve">: </w:t>
                    </w:r>
                    <w:proofErr w:type="gramStart"/>
                    <w: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 xml:space="preserve">ชุมชน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,</w:t>
                    </w:r>
                    <w:proofErr w:type="gramEnd"/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โรงเรียน</w:t>
                    </w:r>
                  </w:p>
                </w:txbxContent>
              </v:textbox>
            </v:shape>
            <v:shape id="_x0000_s1092" type="#_x0000_t32" style="position:absolute;left:5940;top:8940;width:331;height:0" o:connectortype="straight">
              <v:stroke startarrow="block"/>
            </v:shape>
            <v:shape id="_x0000_s1093" type="#_x0000_t202" style="position:absolute;left:4215;top:8655;width:1830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ดูแลใจตัวเอง</w:t>
                    </w:r>
                  </w:p>
                </w:txbxContent>
              </v:textbox>
            </v:shape>
            <v:shape id="_x0000_s1094" type="#_x0000_t32" style="position:absolute;left:5940;top:10305;width:331;height:0" o:connectortype="straight">
              <v:stroke startarrow="block"/>
            </v:shape>
            <v:shape id="_x0000_s1095" type="#_x0000_t202" style="position:absolute;left:3856;top:10035;width:2084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ปัจจัยเสี่ยง</w:t>
                    </w:r>
                  </w:p>
                </w:txbxContent>
              </v:textbox>
            </v:shape>
            <v:shape id="_x0000_s1096" type="#_x0000_t32" style="position:absolute;left:5611;top:3749;width:0;height:2626" o:connectortype="straight"/>
            <v:shape id="_x0000_s1097" type="#_x0000_t32" style="position:absolute;left:5280;top:3749;width:331;height:0" o:connectortype="straight">
              <v:stroke startarrow="block"/>
            </v:shape>
            <v:shape id="_x0000_s1098" type="#_x0000_t202" style="position:absolute;left:2220;top:3435;width:3180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proofErr w:type="spellStart"/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จนท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 xml:space="preserve">เข้าไม่ถึงชุมชน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(</w:t>
                    </w: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บางแห่ง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  <v:shape id="_x0000_s1099" type="#_x0000_t32" style="position:absolute;left:5280;top:4319;width:331;height:0" o:connectortype="straight">
              <v:stroke startarrow="block"/>
            </v:shape>
            <v:shape id="_x0000_s1100" type="#_x0000_t202" style="position:absolute;left:3270;top:4005;width:2130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ขาดการนำใช้ข้อมูล</w:t>
                    </w:r>
                  </w:p>
                </w:txbxContent>
              </v:textbox>
            </v:shape>
            <v:shape id="_x0000_s1101" type="#_x0000_t32" style="position:absolute;left:5250;top:4904;width:331;height:0" o:connectortype="straight">
              <v:stroke startarrow="block"/>
            </v:shape>
            <v:shape id="_x0000_s1102" type="#_x0000_t202" style="position:absolute;left:2489;top:4590;width:2881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ไม่เข้าใจระเบียบกองทุนฯ</w:t>
                    </w:r>
                  </w:p>
                </w:txbxContent>
              </v:textbox>
            </v:shape>
            <v:shape id="_x0000_s1103" type="#_x0000_t32" style="position:absolute;left:5280;top:5489;width:331;height:0" o:connectortype="straight">
              <v:stroke startarrow="block"/>
            </v:shape>
            <v:shape id="_x0000_s1104" type="#_x0000_t202" style="position:absolute;left:2055;top:5175;width:3345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 xml:space="preserve">ขาดการวิเคราะห์ชุมชน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 xml:space="preserve">/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>บริบท</w:t>
                    </w:r>
                  </w:p>
                </w:txbxContent>
              </v:textbox>
            </v:shape>
            <v:shape id="_x0000_s1105" type="#_x0000_t32" style="position:absolute;left:5280;top:6074;width:331;height:0" o:connectortype="straight">
              <v:stroke startarrow="block"/>
            </v:shape>
            <v:shape id="_x0000_s1106" type="#_x0000_t202" style="position:absolute;left:2055;top:5760;width:3345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ขาดการบูร</w:t>
                    </w:r>
                    <w:proofErr w:type="spellStart"/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ณา</w:t>
                    </w:r>
                    <w:proofErr w:type="spellEnd"/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การกับภาคีอื่น</w:t>
                    </w:r>
                  </w:p>
                </w:txbxContent>
              </v:textbox>
            </v:shape>
            <v:shape id="_x0000_s1107" type="#_x0000_t32" style="position:absolute;left:4425;top:6689;width:331;height:0" o:connectortype="straight">
              <v:stroke startarrow="block"/>
            </v:shape>
            <v:shape id="_x0000_s1108" type="#_x0000_t202" style="position:absolute;left:2055;top:6375;width:2445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 xml:space="preserve">ขาด </w:t>
                    </w:r>
                    <w:proofErr w:type="spellStart"/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จนท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>รับผิดชอบ</w:t>
                    </w:r>
                  </w:p>
                </w:txbxContent>
              </v:textbox>
            </v:shape>
            <v:shape id="_x0000_s1109" type="#_x0000_t32" style="position:absolute;left:4425;top:6976;width:331;height:284;flip:y" o:connectortype="straight">
              <v:stroke startarrow="block"/>
            </v:shape>
            <v:shape id="_x0000_s1110" type="#_x0000_t202" style="position:absolute;left:3270;top:6976;width:1230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เงินค้างท่อ</w:t>
                    </w:r>
                  </w:p>
                </w:txbxContent>
              </v:textbox>
            </v:shape>
            <v:shape id="_x0000_s1111" type="#_x0000_t32" style="position:absolute;left:4814;top:6976;width:331;height:569;flip:y" o:connectortype="straight">
              <v:stroke startarrow="block"/>
            </v:shape>
            <v:shape id="_x0000_s1112" type="#_x0000_t202" style="position:absolute;left:2100;top:7425;width:2970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ชุมชนเขียนโครงการไม่เป็น</w:t>
                    </w:r>
                  </w:p>
                </w:txbxContent>
              </v:textbox>
            </v:shape>
            <v:shape id="_x0000_s1113" type="#_x0000_t32" style="position:absolute;left:5025;top:6960;width:570;height:1050;flip:y" o:connectortype="straight">
              <v:stroke startarrow="block"/>
            </v:shape>
            <v:shape id="_x0000_s1114" type="#_x0000_t202" style="position:absolute;left:2475;top:7905;width:2970;height:585" filled="f" stroked="f">
              <v:textbox>
                <w:txbxContent>
                  <w:p w:rsidR="00310284" w:rsidRPr="00B009D8" w:rsidRDefault="00310284" w:rsidP="00310284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 xml:space="preserve">ถูกตรวจสอบจาก </w:t>
                    </w:r>
                    <w:proofErr w:type="spellStart"/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สตง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  <w:jc w:val="center"/>
      </w:pPr>
    </w:p>
    <w:p w:rsidR="00310284" w:rsidRDefault="00310284" w:rsidP="00310284">
      <w:pPr>
        <w:spacing w:after="0" w:line="240" w:lineRule="auto"/>
      </w:pPr>
    </w:p>
    <w:p w:rsidR="00310284" w:rsidRDefault="00310284" w:rsidP="00310284">
      <w:pPr>
        <w:spacing w:after="0" w:line="240" w:lineRule="auto"/>
      </w:pPr>
    </w:p>
    <w:p w:rsidR="00310284" w:rsidRDefault="00310284" w:rsidP="00310284">
      <w:pPr>
        <w:spacing w:after="0" w:line="240" w:lineRule="auto"/>
      </w:pPr>
    </w:p>
    <w:p w:rsidR="00310284" w:rsidRDefault="00310284" w:rsidP="00310284">
      <w:pPr>
        <w:spacing w:after="0" w:line="240" w:lineRule="auto"/>
      </w:pPr>
    </w:p>
    <w:p w:rsidR="00310284" w:rsidRDefault="00310284" w:rsidP="00310284">
      <w:pPr>
        <w:spacing w:after="0" w:line="240" w:lineRule="auto"/>
      </w:pPr>
    </w:p>
    <w:p w:rsidR="00310284" w:rsidRDefault="00310284" w:rsidP="00310284">
      <w:pPr>
        <w:spacing w:after="0" w:line="240" w:lineRule="auto"/>
      </w:pPr>
    </w:p>
    <w:p w:rsidR="00310284" w:rsidRDefault="00310284" w:rsidP="00310284">
      <w:pPr>
        <w:spacing w:after="0" w:line="240" w:lineRule="auto"/>
      </w:pPr>
    </w:p>
    <w:p w:rsidR="00310284" w:rsidRDefault="00310284" w:rsidP="00310284">
      <w:pPr>
        <w:spacing w:after="0" w:line="240" w:lineRule="auto"/>
      </w:pPr>
    </w:p>
    <w:p w:rsidR="00310284" w:rsidRDefault="00310284" w:rsidP="00310284">
      <w:pPr>
        <w:spacing w:after="0" w:line="240" w:lineRule="auto"/>
      </w:pPr>
    </w:p>
    <w:p w:rsidR="00310284" w:rsidRDefault="00310284" w:rsidP="00310284">
      <w:pPr>
        <w:spacing w:after="0" w:line="240" w:lineRule="auto"/>
      </w:pPr>
    </w:p>
    <w:p w:rsidR="00310284" w:rsidRDefault="00310284" w:rsidP="00310284">
      <w:pPr>
        <w:spacing w:after="0" w:line="240" w:lineRule="auto"/>
      </w:pPr>
    </w:p>
    <w:p w:rsidR="00310284" w:rsidRDefault="00310284" w:rsidP="00310284">
      <w:pPr>
        <w:spacing w:after="0" w:line="240" w:lineRule="auto"/>
      </w:pPr>
    </w:p>
    <w:p w:rsidR="00310284" w:rsidRDefault="00310284" w:rsidP="00310284">
      <w:pPr>
        <w:spacing w:after="0" w:line="240" w:lineRule="auto"/>
      </w:pPr>
    </w:p>
    <w:p w:rsidR="00310284" w:rsidRDefault="00310284" w:rsidP="00310284">
      <w:pPr>
        <w:spacing w:after="0" w:line="240" w:lineRule="auto"/>
      </w:pPr>
    </w:p>
    <w:p w:rsidR="00E50E8A" w:rsidRDefault="00E50E8A" w:rsidP="00310284">
      <w:pPr>
        <w:spacing w:after="0" w:line="240" w:lineRule="auto"/>
        <w:sectPr w:rsidR="00E50E8A" w:rsidSect="0031028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10284" w:rsidRDefault="00E50E8A" w:rsidP="00310284">
      <w:pPr>
        <w:spacing w:after="0" w:line="240" w:lineRule="auto"/>
      </w:pPr>
      <w:r w:rsidRPr="00E50E8A">
        <w:rPr>
          <w:rFonts w:hint="cs"/>
          <w:noProof/>
        </w:rPr>
        <w:lastRenderedPageBreak/>
        <w:drawing>
          <wp:inline distT="0" distB="0" distL="0" distR="0">
            <wp:extent cx="5731510" cy="3222873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8A" w:rsidRDefault="00E50E8A" w:rsidP="00310284">
      <w:pPr>
        <w:spacing w:after="0" w:line="240" w:lineRule="auto"/>
      </w:pPr>
    </w:p>
    <w:p w:rsidR="00054E68" w:rsidRDefault="00054E68" w:rsidP="00054E68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54E68" w:rsidRDefault="00054E68" w:rsidP="00054E68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ดร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พิเชษวุฒิ นิลลออ</w:t>
      </w:r>
    </w:p>
    <w:p w:rsidR="00054E68" w:rsidRDefault="00054E68" w:rsidP="00054E68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จากที่ได้ลงพื้นที่จังหวัดระนองที่ผ่านมาทำในขั้นตอนของ </w:t>
      </w:r>
      <w:r>
        <w:rPr>
          <w:rFonts w:ascii="Browallia New" w:hAnsi="Browallia New" w:cs="Browallia New"/>
          <w:sz w:val="32"/>
          <w:szCs w:val="32"/>
        </w:rPr>
        <w:t xml:space="preserve">screening </w:t>
      </w:r>
      <w:r>
        <w:rPr>
          <w:rFonts w:ascii="Browallia New" w:hAnsi="Browallia New" w:cs="Browallia New"/>
          <w:sz w:val="32"/>
          <w:szCs w:val="32"/>
          <w:cs/>
        </w:rPr>
        <w:t xml:space="preserve">และ </w:t>
      </w:r>
      <w:r>
        <w:rPr>
          <w:rFonts w:ascii="Browallia New" w:hAnsi="Browallia New" w:cs="Browallia New"/>
          <w:sz w:val="32"/>
          <w:szCs w:val="32"/>
        </w:rPr>
        <w:t xml:space="preserve">scoping </w:t>
      </w:r>
      <w:r>
        <w:rPr>
          <w:rFonts w:ascii="Browallia New" w:hAnsi="Browallia New" w:cs="Browallia New" w:hint="cs"/>
          <w:sz w:val="32"/>
          <w:szCs w:val="32"/>
          <w:cs/>
        </w:rPr>
        <w:t>ช่วงแรกของการดำเนินงานทำในประเด็นแรงงานต่างด้าว เมื่อขับเคลื่อนงานไปยังกองทุนฯไม่สามารถทำได้เนื่องจากติดเงื่อนไขของกองทุนฯ จึง</w:t>
      </w:r>
      <w:r>
        <w:rPr>
          <w:rFonts w:ascii="Browallia New" w:hAnsi="Browallia New" w:cs="Browallia New"/>
          <w:sz w:val="32"/>
          <w:szCs w:val="32"/>
          <w:cs/>
        </w:rPr>
        <w:t>ปรับ</w:t>
      </w:r>
      <w:r>
        <w:rPr>
          <w:rFonts w:ascii="Browallia New" w:hAnsi="Browallia New" w:cs="Browallia New" w:hint="cs"/>
          <w:sz w:val="32"/>
          <w:szCs w:val="32"/>
          <w:cs/>
        </w:rPr>
        <w:t>เปลี่ยนประเด็นเป็นแรงงานนอกระบบ ภายในเวทีช่วงแรกสร้างความเข้าใจ นิยาม ในเรื่องแรงงานนอกระบบให้มีความชัดเจนมากยิ่งขึ้น แรงงานนอกระบบ คือ ประชาชนทั่วไปที่มีเลขบัตรประชาชนแต่ไม่ได้อยู่ภายใต้การคุ้มครองของแรงงาน สิ่งที่ต้องทำหลังจากนี้คือเก็บรวบรวมข้อมูลเชิงลึกของกลุ่มแรงงานนอกระบบว่ามีกลุ่มไหนบ้างภายในพื้นที่ เช่น กลุ่มมอเตอร์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ไซต์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รับจ้าง กลุ่มเกษตรกร เพื่อทำให้ข้อมูลมีความชัดเจนสามารถดำเนินการต่อไปได้</w:t>
      </w:r>
    </w:p>
    <w:p w:rsidR="00E50E8A" w:rsidRDefault="00E50E8A" w:rsidP="00310284">
      <w:pPr>
        <w:spacing w:after="0" w:line="240" w:lineRule="auto"/>
      </w:pPr>
    </w:p>
    <w:sectPr w:rsidR="00E50E8A" w:rsidSect="00E50E8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1779"/>
    <w:multiLevelType w:val="hybridMultilevel"/>
    <w:tmpl w:val="773A63E2"/>
    <w:lvl w:ilvl="0" w:tplc="6648753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1" w:tplc="F96422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2" w:tplc="8FF2A4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3" w:tplc="BC28DB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4" w:tplc="CBD432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5" w:tplc="6824C5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6" w:tplc="340620E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7" w:tplc="8D9C278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  <w:lvl w:ilvl="8" w:tplc="3D7E5408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10284"/>
    <w:rsid w:val="0003286E"/>
    <w:rsid w:val="00054E68"/>
    <w:rsid w:val="000B47AE"/>
    <w:rsid w:val="00310284"/>
    <w:rsid w:val="008F0A4C"/>
    <w:rsid w:val="009127A1"/>
    <w:rsid w:val="00DD153B"/>
    <w:rsid w:val="00E30C13"/>
    <w:rsid w:val="00E5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8" type="connector" idref="#_x0000_s1074"/>
        <o:r id="V:Rule49" type="connector" idref="#_x0000_s1077"/>
        <o:r id="V:Rule50" type="connector" idref="#_x0000_s1061"/>
        <o:r id="V:Rule51" type="connector" idref="#_x0000_s1045"/>
        <o:r id="V:Rule52" type="connector" idref="#_x0000_s1037"/>
        <o:r id="V:Rule53" type="connector" idref="#_x0000_s1043"/>
        <o:r id="V:Rule54" type="connector" idref="#_x0000_s1080"/>
        <o:r id="V:Rule55" type="connector" idref="#_x0000_s1065"/>
        <o:r id="V:Rule56" type="connector" idref="#_x0000_s1050"/>
        <o:r id="V:Rule57" type="connector" idref="#_x0000_s1038"/>
        <o:r id="V:Rule58" type="connector" idref="#_x0000_s1083"/>
        <o:r id="V:Rule59" type="connector" idref="#_x0000_s1103"/>
        <o:r id="V:Rule60" type="connector" idref="#_x0000_s1111"/>
        <o:r id="V:Rule61" type="connector" idref="#_x0000_s1113"/>
        <o:r id="V:Rule62" type="connector" idref="#_x0000_s1105"/>
        <o:r id="V:Rule63" type="connector" idref="#_x0000_s1059"/>
        <o:r id="V:Rule64" type="connector" idref="#_x0000_s1099"/>
        <o:r id="V:Rule65" type="connector" idref="#_x0000_s1036"/>
        <o:r id="V:Rule66" type="connector" idref="#_x0000_s1088"/>
        <o:r id="V:Rule67" type="connector" idref="#_x0000_s1040"/>
        <o:r id="V:Rule68" type="connector" idref="#_x0000_s1094"/>
        <o:r id="V:Rule69" type="connector" idref="#_x0000_s1067"/>
        <o:r id="V:Rule70" type="connector" idref="#_x0000_s1096"/>
        <o:r id="V:Rule71" type="connector" idref="#_x0000_s1048"/>
        <o:r id="V:Rule72" type="connector" idref="#_x0000_s1081"/>
        <o:r id="V:Rule73" type="connector" idref="#_x0000_s1078"/>
        <o:r id="V:Rule74" type="connector" idref="#_x0000_s1044"/>
        <o:r id="V:Rule75" type="connector" idref="#_x0000_s1057"/>
        <o:r id="V:Rule76" type="connector" idref="#_x0000_s1054"/>
        <o:r id="V:Rule77" type="connector" idref="#_x0000_s1071"/>
        <o:r id="V:Rule78" type="connector" idref="#_x0000_s1052"/>
        <o:r id="V:Rule79" type="connector" idref="#_x0000_s1085"/>
        <o:r id="V:Rule80" type="connector" idref="#_x0000_s1041"/>
        <o:r id="V:Rule81" type="connector" idref="#_x0000_s1046"/>
        <o:r id="V:Rule82" type="connector" idref="#_x0000_s1109"/>
        <o:r id="V:Rule83" type="connector" idref="#_x0000_s1069"/>
        <o:r id="V:Rule84" type="connector" idref="#_x0000_s1092"/>
        <o:r id="V:Rule85" type="connector" idref="#_x0000_s1107"/>
        <o:r id="V:Rule86" type="connector" idref="#_x0000_s1039"/>
        <o:r id="V:Rule87" type="connector" idref="#_x0000_s1090"/>
        <o:r id="V:Rule88" type="connector" idref="#_x0000_s1042"/>
        <o:r id="V:Rule89" type="connector" idref="#_x0000_s1097"/>
        <o:r id="V:Rule90" type="connector" idref="#_x0000_s1087"/>
        <o:r id="V:Rule91" type="connector" idref="#_x0000_s1073"/>
        <o:r id="V:Rule92" type="connector" idref="#_x0000_s1101"/>
        <o:r id="V:Rule93" type="connector" idref="#_x0000_s1063"/>
        <o:r id="V:Rule9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2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02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2019-09-19T04:49:00Z</dcterms:created>
  <dcterms:modified xsi:type="dcterms:W3CDTF">2019-09-19T05:05:00Z</dcterms:modified>
</cp:coreProperties>
</file>